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C70" w14:textId="77777777" w:rsidR="00145CDC" w:rsidRPr="00D2700C" w:rsidRDefault="00FD4DA0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>حماية الطفل</w:t>
      </w:r>
    </w:p>
    <w:p w14:paraId="2CD15C71" w14:textId="386FDA29" w:rsidR="00145CDC" w:rsidRPr="00D2700C" w:rsidRDefault="00FD4DA0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15D7E" wp14:editId="2CD15D7F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B7396D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صانع سياسات حماية الطفل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2CD15C72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E36063" w14:paraId="2CD15C74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CD15C73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16550F" w14:paraId="2CD15C7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CD15C75" w14:textId="77777777" w:rsidR="0016550F" w:rsidRPr="00D2700C" w:rsidRDefault="0016550F" w:rsidP="0016550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2CD15C76" w14:textId="574E2E4F" w:rsidR="0016550F" w:rsidRPr="00D2700C" w:rsidRDefault="0016550F" w:rsidP="0016550F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موظف </w:t>
            </w:r>
            <w:r w:rsidRPr="00AF787D">
              <w:rPr>
                <w:rFonts w:ascii="Sakkal Majalla" w:hAnsi="Sakkal Majalla" w:cs="Sakkal Majalla"/>
                <w:color w:val="000000"/>
                <w:rtl/>
              </w:rPr>
              <w:t>مسؤول عن توفير القيادة والخبرة في تخطيط وتطوير وتنفيذ السياسات والبرامج وأطر التقييم التي تساهم في المبادرات المتعلقة بحماية الطفل</w:t>
            </w:r>
          </w:p>
        </w:tc>
      </w:tr>
      <w:tr w:rsidR="00E36063" w14:paraId="2CD15C8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CD15C78" w14:textId="77777777" w:rsidR="00DA304C" w:rsidRPr="00D2700C" w:rsidRDefault="00FD4DA0" w:rsidP="00DA304C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5AC10B63" w14:textId="77777777" w:rsidR="00FD4DA0" w:rsidRPr="00712EB0" w:rsidRDefault="00FD4DA0" w:rsidP="00FD4DA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712EB0">
              <w:rPr>
                <w:rFonts w:ascii="Sakkal Majalla" w:hAnsi="Sakkal Majalla" w:cs="Sakkal Majalla"/>
                <w:rtl/>
              </w:rPr>
              <w:t>قيادة وتنسيق المشاريع لتخطيط وتطوير السياسات والبرامج وأطر التنفيذ المتعلقة بحماية الطفل والتوصية</w:t>
            </w:r>
            <w:r>
              <w:rPr>
                <w:rFonts w:ascii="Sakkal Majalla" w:hAnsi="Sakkal Majalla" w:cs="Sakkal Majalla" w:hint="cs"/>
                <w:rtl/>
              </w:rPr>
              <w:t xml:space="preserve"> بها</w:t>
            </w:r>
          </w:p>
          <w:p w14:paraId="3ADEB3D3" w14:textId="77777777" w:rsidR="00FD4DA0" w:rsidRPr="00712EB0" w:rsidRDefault="00FD4DA0" w:rsidP="00FD4DA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712EB0">
              <w:rPr>
                <w:rFonts w:ascii="Sakkal Majalla" w:hAnsi="Sakkal Majalla" w:cs="Sakkal Majalla"/>
                <w:rtl/>
              </w:rPr>
              <w:t>تطوير وتقييم مبادرات السياسة الرئيسية ونهج تنفيذ السياسة</w:t>
            </w:r>
          </w:p>
          <w:p w14:paraId="0CA57DD9" w14:textId="77777777" w:rsidR="00FD4DA0" w:rsidRPr="00712EB0" w:rsidRDefault="00FD4DA0" w:rsidP="00FD4DA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الحرص على أن تراعي </w:t>
            </w:r>
            <w:r w:rsidRPr="00712EB0">
              <w:rPr>
                <w:rFonts w:ascii="Sakkal Majalla" w:hAnsi="Sakkal Majalla" w:cs="Sakkal Majalla"/>
                <w:rtl/>
              </w:rPr>
              <w:t>توصيات السياسة والبرنامج العوامل الرئيسية</w:t>
            </w:r>
            <w:r>
              <w:rPr>
                <w:rFonts w:ascii="Sakkal Majalla" w:hAnsi="Sakkal Majalla" w:cs="Sakkal Majalla" w:hint="cs"/>
                <w:rtl/>
              </w:rPr>
              <w:t>،</w:t>
            </w:r>
            <w:r w:rsidRPr="00712EB0">
              <w:rPr>
                <w:rFonts w:ascii="Sakkal Majalla" w:hAnsi="Sakkal Majalla" w:cs="Sakkal Majalla"/>
                <w:rtl/>
              </w:rPr>
              <w:t xml:space="preserve"> مثل التمويل والحوكمة ومصالح واحتياجات أصحاب المصلحة</w:t>
            </w:r>
          </w:p>
          <w:p w14:paraId="43D9994A" w14:textId="77777777" w:rsidR="00FD4DA0" w:rsidRPr="00712EB0" w:rsidRDefault="00FD4DA0" w:rsidP="00FD4DA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712EB0">
              <w:rPr>
                <w:rFonts w:ascii="Sakkal Majalla" w:hAnsi="Sakkal Majalla" w:cs="Sakkal Majalla"/>
                <w:rtl/>
              </w:rPr>
              <w:t xml:space="preserve">تطوير علاقات تعاونية مع </w:t>
            </w:r>
            <w:r>
              <w:rPr>
                <w:rFonts w:ascii="Sakkal Majalla" w:hAnsi="Sakkal Majalla" w:cs="Sakkal Majalla" w:hint="cs"/>
                <w:rtl/>
              </w:rPr>
              <w:t xml:space="preserve">الجهات </w:t>
            </w:r>
            <w:r w:rsidRPr="00712EB0">
              <w:rPr>
                <w:rFonts w:ascii="Sakkal Majalla" w:hAnsi="Sakkal Majalla" w:cs="Sakkal Majalla"/>
                <w:rtl/>
              </w:rPr>
              <w:t>الحكوم</w:t>
            </w:r>
            <w:r>
              <w:rPr>
                <w:rFonts w:ascii="Sakkal Majalla" w:hAnsi="Sakkal Majalla" w:cs="Sakkal Majalla" w:hint="cs"/>
                <w:rtl/>
              </w:rPr>
              <w:t>ي</w:t>
            </w:r>
            <w:r w:rsidRPr="00712EB0">
              <w:rPr>
                <w:rFonts w:ascii="Sakkal Majalla" w:hAnsi="Sakkal Majalla" w:cs="Sakkal Majalla"/>
                <w:rtl/>
              </w:rPr>
              <w:t>ة وأصحاب المصلحة الخارجيين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712EB0">
              <w:rPr>
                <w:rFonts w:ascii="Sakkal Majalla" w:hAnsi="Sakkal Majalla" w:cs="Sakkal Majalla"/>
                <w:rtl/>
              </w:rPr>
              <w:t>والحفاظ عل</w:t>
            </w:r>
            <w:r>
              <w:rPr>
                <w:rFonts w:ascii="Sakkal Majalla" w:hAnsi="Sakkal Majalla" w:cs="Sakkal Majalla" w:hint="cs"/>
                <w:rtl/>
              </w:rPr>
              <w:t>يها</w:t>
            </w:r>
          </w:p>
          <w:p w14:paraId="0DDA9336" w14:textId="77777777" w:rsidR="00FD4DA0" w:rsidRPr="00712EB0" w:rsidRDefault="00FD4DA0" w:rsidP="00FD4DA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مواكبة </w:t>
            </w:r>
            <w:r w:rsidRPr="00712EB0">
              <w:rPr>
                <w:rFonts w:ascii="Sakkal Majalla" w:hAnsi="Sakkal Majalla" w:cs="Sakkal Majalla"/>
                <w:rtl/>
              </w:rPr>
              <w:t xml:space="preserve">تطورات السياسة الجديدة والاتجاهات والبحوث وأفضل الممارسات </w:t>
            </w:r>
            <w:r>
              <w:rPr>
                <w:rFonts w:ascii="Sakkal Majalla" w:hAnsi="Sakkal Majalla" w:cs="Sakkal Majalla" w:hint="cs"/>
                <w:rtl/>
              </w:rPr>
              <w:t>من أجل تقديم</w:t>
            </w:r>
            <w:r w:rsidRPr="00712EB0">
              <w:rPr>
                <w:rFonts w:ascii="Sakkal Majalla" w:hAnsi="Sakkal Majalla" w:cs="Sakkal Majalla"/>
                <w:rtl/>
              </w:rPr>
              <w:t xml:space="preserve"> التوصيات</w:t>
            </w:r>
          </w:p>
          <w:p w14:paraId="2CD15C82" w14:textId="154E449A" w:rsidR="00DA304C" w:rsidRPr="00D2700C" w:rsidRDefault="00FD4DA0" w:rsidP="00FD4DA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712EB0">
              <w:rPr>
                <w:rFonts w:ascii="Sakkal Majalla" w:hAnsi="Sakkal Majalla" w:cs="Sakkal Majalla"/>
                <w:rtl/>
              </w:rPr>
              <w:t>إسداء المشورة بشأن قضايا السياسة إلى الإدارة العليا وإعداد مجموعة من التحليلات والاتصالات</w:t>
            </w:r>
          </w:p>
        </w:tc>
      </w:tr>
      <w:tr w:rsidR="00E36063" w14:paraId="2CD15C8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C84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C85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E36063" w14:paraId="2CD15C8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C87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C88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2CD15C89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2CD15C8A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2CD15C8B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2CD15C8C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2CD15C8D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E36063" w14:paraId="2CD15C91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8F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90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C9D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92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93" w14:textId="77777777" w:rsidR="00145CDC" w:rsidRPr="00D2700C" w:rsidRDefault="00FD4DA0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C94" w14:textId="77777777" w:rsidR="00145CDC" w:rsidRPr="00D2700C" w:rsidRDefault="00FD4DA0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95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C96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97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C98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99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C9A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9B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C9C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CA9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9E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  <w:p w14:paraId="2CD15C9F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CA0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A1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CA2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A3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CA4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A5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CA6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A7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CA8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36063" w14:paraId="2CD15CA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CAA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CAB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E36063" w14:paraId="2CD15CB3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CAD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CAE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2CD15CAF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2CD15CB0" w14:textId="1C060D45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2CD15CB1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2CD15CB2" w14:textId="77777777" w:rsidR="00145CDC" w:rsidRPr="00D2700C" w:rsidRDefault="00FD4DA0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E36063" w14:paraId="2CD15CB6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B4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B5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CC2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B7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B8" w14:textId="77777777" w:rsidR="00145CDC" w:rsidRPr="00D2700C" w:rsidRDefault="00FD4DA0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CB9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BA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CBB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BC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CBD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BE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CBF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C0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CC1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CCE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C3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CC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2CD15CC5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C6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CC7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C8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CC9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CA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CCB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CC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CCD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36063" w14:paraId="2CD15CD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CCF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CD0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E36063" w14:paraId="2CD15CD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CD2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CD3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2CD15CD4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2CD15CD5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2CD15CD6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2CD15CD7" w14:textId="77777777" w:rsidR="00145CDC" w:rsidRPr="00D2700C" w:rsidRDefault="00FD4DA0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E36063" w14:paraId="2CD15CDB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D9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DA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CE7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DC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DD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CDE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DF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CE0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E1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CE2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E3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CE4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E5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CE6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CF2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E8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CE9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EA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CEB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EC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CED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EE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CEF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F0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CF1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36063" w14:paraId="2CD15CF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CF3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CF4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E36063" w14:paraId="2CD15CF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CF6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CF7" w14:textId="77777777" w:rsidR="00145CDC" w:rsidRPr="00D2700C" w:rsidRDefault="00FD4DA0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2CD15CF8" w14:textId="77777777" w:rsidR="00145CDC" w:rsidRPr="00D2700C" w:rsidRDefault="00FD4DA0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2CD15CF9" w14:textId="77777777" w:rsidR="00145CDC" w:rsidRPr="00D2700C" w:rsidRDefault="00FD4DA0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2CD15CFA" w14:textId="77777777" w:rsidR="00145CDC" w:rsidRPr="00D2700C" w:rsidRDefault="00FD4DA0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E36063" w14:paraId="2CD15CFE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FC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CFD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D0A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CFF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0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D01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2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D03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4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D05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6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D07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8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D09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D15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0B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D0C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D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D0E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0F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D10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11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D12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13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D14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36063" w14:paraId="2CD15D18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D16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D17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E36063" w14:paraId="2CD15D1E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D19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D1A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2CD15D1B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2CD15D1C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2CD15D1D" w14:textId="77777777" w:rsidR="00145CDC" w:rsidRPr="00D2700C" w:rsidRDefault="00FD4DA0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E36063" w14:paraId="2CD15D21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1F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20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D2D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22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23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D24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25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D26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27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D28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29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D2A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2B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D2C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D38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2E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D2F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30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D31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32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D33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34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D35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36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D37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36063" w14:paraId="2CD15D3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D39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D3A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E36063" w14:paraId="2CD15D4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D3C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D3D" w14:textId="77777777" w:rsidR="00145CDC" w:rsidRPr="00D2700C" w:rsidRDefault="00FD4DA0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2CD15D3E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2CD15D3F" w14:textId="77777777" w:rsidR="00145CDC" w:rsidRPr="00D2700C" w:rsidRDefault="00FD4DA0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E36063" w14:paraId="2CD15D4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41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42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D4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44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45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D46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47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D48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49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D4A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4B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D4C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4D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D4E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D5A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50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D5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52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D53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54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D55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56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D57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58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D59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E36063" w14:paraId="2CD15D5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CD15D5B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D15D5C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E36063" w14:paraId="2CD15D61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CD15D5E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CD15D5F" w14:textId="77777777" w:rsidR="00145CDC" w:rsidRPr="00D2700C" w:rsidRDefault="00FD4DA0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2CD15D60" w14:textId="77777777" w:rsidR="00145CDC" w:rsidRPr="00D2700C" w:rsidRDefault="00FD4DA0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E36063" w14:paraId="2CD15D64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62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63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E36063" w14:paraId="2CD15D70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65" w14:textId="77777777" w:rsidR="00145CDC" w:rsidRPr="00D2700C" w:rsidRDefault="00FD4DA0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66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CD15D67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68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CD15D69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6A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CD15D6B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6C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CD15D6D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6E" w14:textId="77777777" w:rsidR="00145CDC" w:rsidRPr="00D2700C" w:rsidRDefault="00FD4DA0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CD15D6F" w14:textId="77777777" w:rsidR="00145CDC" w:rsidRPr="00D2700C" w:rsidRDefault="00FD4DA0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E36063" w14:paraId="2CD15D7C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CD15D71" w14:textId="77777777" w:rsidR="003567FE" w:rsidRPr="00D2700C" w:rsidRDefault="00FD4DA0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CD15D72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2CD15D73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74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CD15D75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76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CD15D77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78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CD15D79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D15D7A" w14:textId="77777777" w:rsidR="003567FE" w:rsidRDefault="00FD4DA0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CD15D7B" w14:textId="77777777" w:rsidR="003567FE" w:rsidRPr="00D2700C" w:rsidRDefault="00FD4DA0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2CD15D7D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5D86" w14:textId="77777777" w:rsidR="0072390B" w:rsidRDefault="00FD4DA0">
      <w:r>
        <w:separator/>
      </w:r>
    </w:p>
  </w:endnote>
  <w:endnote w:type="continuationSeparator" w:id="0">
    <w:p w14:paraId="2CD15D88" w14:textId="77777777" w:rsidR="0072390B" w:rsidRDefault="00FD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5D81" w14:textId="77777777" w:rsidR="003856F9" w:rsidRDefault="00FD4DA0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D15D8C" wp14:editId="2CD15D8D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D15D8E" wp14:editId="2CD15D8F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15D90" wp14:editId="2CD15D91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D15D92" wp14:editId="2CD15D9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5D82" w14:textId="77777777" w:rsidR="0072390B" w:rsidRDefault="00FD4DA0">
      <w:r>
        <w:separator/>
      </w:r>
    </w:p>
  </w:footnote>
  <w:footnote w:type="continuationSeparator" w:id="0">
    <w:p w14:paraId="2CD15D84" w14:textId="77777777" w:rsidR="0072390B" w:rsidRDefault="00FD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5D80" w14:textId="77777777" w:rsidR="0003050F" w:rsidRDefault="00FD4DA0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D15D82" wp14:editId="2CD15D83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D15D84" wp14:editId="2CD15D85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2CD15D86" wp14:editId="2CD15D87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CD15D88" wp14:editId="2CD15D89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D15D8A" wp14:editId="2CD15D8B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17F47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2208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6EFC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D63A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06D1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5CDF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E6E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7459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FED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3CE0C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47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67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23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68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E0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AF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8C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22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6464C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6E10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5C9C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3A71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497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A8A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42FA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9A74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E058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507711">
    <w:abstractNumId w:val="0"/>
  </w:num>
  <w:num w:numId="2" w16cid:durableId="621500803">
    <w:abstractNumId w:val="2"/>
  </w:num>
  <w:num w:numId="3" w16cid:durableId="1781485454">
    <w:abstractNumId w:val="1"/>
  </w:num>
  <w:num w:numId="4" w16cid:durableId="129343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6550F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390B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A1448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7396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6063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D4D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5C70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E2993-35F5-46C9-A244-C48AA346D91C}"/>
</file>

<file path=customXml/itemProps2.xml><?xml version="1.0" encoding="utf-8"?>
<ds:datastoreItem xmlns:ds="http://schemas.openxmlformats.org/officeDocument/2006/customXml" ds:itemID="{8A40850C-305A-4EC1-97BF-F7F27442C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5</cp:revision>
  <dcterms:created xsi:type="dcterms:W3CDTF">2023-06-14T13:20:00Z</dcterms:created>
  <dcterms:modified xsi:type="dcterms:W3CDTF">2023-06-16T14:50:00Z</dcterms:modified>
</cp:coreProperties>
</file>